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</w:t>
      </w:r>
      <w:r>
        <w:rPr>
          <w:b/>
          <w:sz w:val="28"/>
          <w:szCs w:val="28"/>
        </w:rPr>
        <w:br w:type="textWrapping" w:clear="all"/>
      </w:r>
      <w:r>
        <w:rPr>
          <w:b/>
          <w:sz w:val="28"/>
          <w:szCs w:val="28"/>
        </w:rPr>
        <w:t xml:space="preserve">к</w:t>
      </w:r>
      <w:r>
        <w:rPr>
          <w:b/>
          <w:sz w:val="28"/>
          <w:szCs w:val="28"/>
        </w:rPr>
        <w:t xml:space="preserve"> проекту </w:t>
      </w:r>
      <w:r>
        <w:rPr>
          <w:b/>
          <w:sz w:val="28"/>
          <w:szCs w:val="28"/>
        </w:rPr>
        <w:t xml:space="preserve">закона</w:t>
      </w:r>
      <w:r>
        <w:rPr>
          <w:b/>
          <w:sz w:val="28"/>
          <w:szCs w:val="28"/>
        </w:rPr>
        <w:t xml:space="preserve"> Новосибирской области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«О</w:t>
      </w:r>
      <w:r>
        <w:rPr>
          <w:b/>
          <w:sz w:val="28"/>
          <w:szCs w:val="28"/>
        </w:rPr>
        <w:t xml:space="preserve"> внесении изменений</w:t>
        <w:br w:type="textWrapping" w:clear="all"/>
      </w:r>
      <w:r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 xml:space="preserve">статью</w:t>
      </w:r>
      <w:r>
        <w:rPr>
          <w:b/>
          <w:sz w:val="28"/>
          <w:szCs w:val="28"/>
        </w:rPr>
        <w:t xml:space="preserve"> 5 </w:t>
      </w:r>
      <w:r>
        <w:rPr>
          <w:b/>
          <w:sz w:val="28"/>
          <w:szCs w:val="28"/>
        </w:rPr>
        <w:t xml:space="preserve">Закон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 Новосибирской области «О регулировании отношений в сфере охраны здоровья граждан в Новосибирской области»</w:t>
      </w:r>
      <w:r>
        <w:rPr>
          <w:b/>
          <w:sz w:val="28"/>
          <w:szCs w:val="28"/>
        </w:rPr>
      </w:r>
      <w:r/>
    </w:p>
    <w:p>
      <w:pPr>
        <w:pStyle w:val="837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3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проекта закона</w:t>
      </w:r>
      <w:r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 «О </w:t>
      </w:r>
      <w:r>
        <w:rPr>
          <w:sz w:val="28"/>
          <w:szCs w:val="28"/>
        </w:rPr>
        <w:t xml:space="preserve">внесении изменений в статью </w:t>
      </w:r>
      <w:r>
        <w:rPr>
          <w:sz w:val="28"/>
          <w:szCs w:val="28"/>
        </w:rPr>
        <w:t xml:space="preserve">5 Закона Новосибирской обл</w:t>
      </w:r>
      <w:r>
        <w:rPr>
          <w:sz w:val="28"/>
          <w:szCs w:val="28"/>
        </w:rPr>
        <w:t xml:space="preserve">асти «О регулировании отношений</w:t>
        <w:br w:type="textWrapping" w:clear="all"/>
      </w:r>
      <w:r>
        <w:rPr>
          <w:sz w:val="28"/>
          <w:szCs w:val="28"/>
        </w:rPr>
        <w:t xml:space="preserve">в сфере охраны здоровья граждан в Новосибирской области» обусловлена приведением </w:t>
      </w:r>
      <w:r>
        <w:rPr>
          <w:sz w:val="28"/>
          <w:szCs w:val="28"/>
        </w:rPr>
        <w:t xml:space="preserve">З</w:t>
      </w:r>
      <w:r>
        <w:rPr>
          <w:sz w:val="28"/>
          <w:szCs w:val="28"/>
        </w:rPr>
        <w:t xml:space="preserve">акона </w:t>
      </w:r>
      <w:r>
        <w:rPr>
          <w:sz w:val="28"/>
          <w:szCs w:val="28"/>
        </w:rPr>
        <w:t xml:space="preserve">Новосибирской области от 28</w:t>
      </w:r>
      <w:r>
        <w:rPr>
          <w:sz w:val="28"/>
          <w:szCs w:val="28"/>
        </w:rPr>
        <w:t xml:space="preserve"> сентября </w:t>
      </w:r>
      <w:r>
        <w:rPr>
          <w:sz w:val="28"/>
          <w:szCs w:val="28"/>
        </w:rPr>
        <w:t xml:space="preserve">2012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255-ОЗ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 регулировании отношений в сфере охраны здоровья граждан в Новосибирской области</w:t>
      </w:r>
      <w:r>
        <w:rPr>
          <w:sz w:val="28"/>
          <w:szCs w:val="28"/>
        </w:rPr>
        <w:t xml:space="preserve">» (далее – Закон </w:t>
      </w:r>
      <w:r>
        <w:rPr>
          <w:sz w:val="28"/>
          <w:szCs w:val="28"/>
        </w:rPr>
        <w:t xml:space="preserve">Новосибирской области </w:t>
      </w:r>
      <w:r>
        <w:rPr>
          <w:sz w:val="28"/>
          <w:szCs w:val="28"/>
        </w:rPr>
        <w:t xml:space="preserve">№ 255-ОЗ) </w:t>
      </w:r>
      <w:r>
        <w:rPr>
          <w:sz w:val="28"/>
          <w:szCs w:val="28"/>
        </w:rPr>
        <w:t xml:space="preserve">в соответствие с действующим законодательством Российской Федерации.</w:t>
      </w:r>
      <w:r>
        <w:rPr>
          <w:sz w:val="28"/>
          <w:szCs w:val="28"/>
        </w:rPr>
      </w:r>
      <w:r/>
    </w:p>
    <w:p>
      <w:pPr>
        <w:pStyle w:val="83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 января 2023 года вступил</w:t>
      </w:r>
      <w:r>
        <w:rPr>
          <w:rFonts w:eastAsia="Calibri"/>
          <w:sz w:val="28"/>
          <w:szCs w:val="28"/>
          <w:lang w:eastAsia="en-US"/>
        </w:rPr>
        <w:t xml:space="preserve"> в силу Федеральный закон от 5 декабря 2022 год</w:t>
      </w:r>
      <w:r>
        <w:rPr>
          <w:rFonts w:eastAsia="Calibri"/>
          <w:sz w:val="28"/>
          <w:szCs w:val="28"/>
          <w:lang w:eastAsia="en-US"/>
        </w:rPr>
        <w:t xml:space="preserve">а № 505-ФЗ «О внесении изменений в Федеральный закон «О предупреждении распространения туберкулеза в Российской Федерации», который уточняет отдельные положения Федерального закона от 18 июня 2001 года № 77-ФЗ «О предупреждении распространения туберкулеза </w:t>
      </w:r>
      <w:r>
        <w:rPr>
          <w:rFonts w:eastAsia="Calibri"/>
          <w:sz w:val="28"/>
          <w:szCs w:val="28"/>
          <w:lang w:eastAsia="en-US"/>
        </w:rPr>
        <w:t xml:space="preserve">в Российской Федерации», в частности типы</w:t>
      </w:r>
      <w:r>
        <w:rPr>
          <w:rFonts w:eastAsia="Calibri"/>
          <w:sz w:val="28"/>
          <w:szCs w:val="28"/>
          <w:lang w:eastAsia="en-US"/>
        </w:rPr>
        <w:t xml:space="preserve"> медицинских организаций, участвующих в системе предупреждения распространения туберкулеза в Российской Фед</w:t>
      </w:r>
      <w:r>
        <w:rPr>
          <w:rFonts w:eastAsia="Calibri"/>
          <w:sz w:val="28"/>
          <w:szCs w:val="28"/>
          <w:lang w:eastAsia="en-US"/>
        </w:rPr>
        <w:t xml:space="preserve">ерации.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837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связи</w:t>
      </w:r>
      <w:r>
        <w:rPr>
          <w:rFonts w:eastAsia="Calibri"/>
          <w:sz w:val="28"/>
          <w:szCs w:val="28"/>
          <w:lang w:eastAsia="en-US"/>
        </w:rPr>
        <w:t xml:space="preserve"> с чем </w:t>
      </w:r>
      <w:r>
        <w:rPr>
          <w:rFonts w:eastAsia="Calibri"/>
          <w:sz w:val="28"/>
          <w:szCs w:val="28"/>
          <w:lang w:eastAsia="en-US"/>
        </w:rPr>
        <w:t xml:space="preserve">пункт 20 части 1 статьи 5 Закона Новосибирской области </w:t>
      </w:r>
      <w:r>
        <w:rPr>
          <w:rFonts w:eastAsia="Calibri"/>
          <w:sz w:val="28"/>
          <w:szCs w:val="28"/>
          <w:lang w:eastAsia="en-US"/>
        </w:rPr>
        <w:t xml:space="preserve">№ </w:t>
      </w:r>
      <w:r>
        <w:rPr>
          <w:rFonts w:eastAsia="Calibri"/>
          <w:sz w:val="28"/>
          <w:szCs w:val="28"/>
          <w:lang w:eastAsia="en-US"/>
        </w:rPr>
        <w:t xml:space="preserve">255-ОЗ </w:t>
      </w:r>
      <w:r>
        <w:rPr>
          <w:rFonts w:eastAsia="Calibri"/>
          <w:sz w:val="28"/>
          <w:szCs w:val="28"/>
          <w:lang w:eastAsia="en-US"/>
        </w:rPr>
        <w:t xml:space="preserve">приводится</w:t>
      </w:r>
      <w:r>
        <w:rPr>
          <w:rFonts w:eastAsia="Calibri"/>
          <w:sz w:val="28"/>
          <w:szCs w:val="28"/>
          <w:lang w:eastAsia="en-US"/>
        </w:rPr>
        <w:t xml:space="preserve"> в соответствие со статьей 5 Федерального закона от 18 июня 2001 года № 77-ФЗ «О предупреждении распространения туберкулеза в Российской Федерации»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83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п</w:t>
      </w:r>
      <w:r>
        <w:rPr>
          <w:sz w:val="28"/>
          <w:szCs w:val="28"/>
        </w:rPr>
        <w:t xml:space="preserve">ункт 19 части 1 статьи 5 </w:t>
      </w:r>
      <w:r>
        <w:rPr>
          <w:sz w:val="28"/>
          <w:szCs w:val="28"/>
        </w:rPr>
        <w:t xml:space="preserve">Закон </w:t>
      </w:r>
      <w:r>
        <w:rPr>
          <w:sz w:val="28"/>
          <w:szCs w:val="28"/>
        </w:rPr>
        <w:t xml:space="preserve">Новосибирской области </w:t>
      </w:r>
      <w:r>
        <w:rPr>
          <w:sz w:val="28"/>
          <w:szCs w:val="28"/>
        </w:rPr>
        <w:t xml:space="preserve">№ 255-ОЗ</w:t>
      </w:r>
      <w:r>
        <w:rPr>
          <w:sz w:val="28"/>
          <w:szCs w:val="28"/>
        </w:rPr>
        <w:t xml:space="preserve"> излагается</w:t>
      </w:r>
      <w:r>
        <w:rPr>
          <w:sz w:val="28"/>
          <w:szCs w:val="28"/>
        </w:rPr>
        <w:t xml:space="preserve"> в редакции, учитывающей положения абзаца шестого пункта 1 статьи 4 Федерального</w:t>
      </w:r>
      <w:r>
        <w:rPr>
          <w:sz w:val="28"/>
          <w:szCs w:val="28"/>
        </w:rPr>
        <w:t xml:space="preserve"> закона от 30 марта 1995 года № </w:t>
      </w:r>
      <w:r>
        <w:rPr>
          <w:sz w:val="28"/>
          <w:szCs w:val="28"/>
        </w:rPr>
        <w:t xml:space="preserve">38-ФЗ «О предупреждении распространения в Российской Федерации заболевания, вызываемого вирусом иммунодефицита человека (ВИЧ-инфекции)».</w:t>
      </w:r>
      <w:r>
        <w:rPr>
          <w:sz w:val="28"/>
          <w:szCs w:val="28"/>
        </w:rPr>
      </w:r>
      <w:r/>
    </w:p>
    <w:p>
      <w:pPr>
        <w:pStyle w:val="83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закона состоит из </w:t>
      </w:r>
      <w:r>
        <w:rPr>
          <w:sz w:val="28"/>
          <w:szCs w:val="28"/>
        </w:rPr>
        <w:t xml:space="preserve">двух </w:t>
      </w:r>
      <w:r>
        <w:rPr>
          <w:sz w:val="28"/>
          <w:szCs w:val="28"/>
        </w:rPr>
        <w:t xml:space="preserve">статей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Статьей 1 </w:t>
      </w:r>
      <w:r>
        <w:rPr>
          <w:color w:val="000000"/>
          <w:sz w:val="28"/>
          <w:szCs w:val="28"/>
        </w:rPr>
        <w:t xml:space="preserve">проекта закона вносятся </w:t>
      </w:r>
      <w:r>
        <w:rPr>
          <w:color w:val="000000"/>
          <w:sz w:val="28"/>
          <w:szCs w:val="28"/>
        </w:rPr>
        <w:t xml:space="preserve">соответствующие </w:t>
      </w:r>
      <w:r>
        <w:rPr>
          <w:color w:val="000000"/>
          <w:sz w:val="28"/>
          <w:szCs w:val="28"/>
        </w:rPr>
        <w:t xml:space="preserve">изменения в Закон</w:t>
      </w:r>
      <w:r>
        <w:rPr>
          <w:color w:val="000000"/>
          <w:sz w:val="28"/>
          <w:szCs w:val="28"/>
        </w:rPr>
        <w:t xml:space="preserve"> Новосибирской области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255-ОЗ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Статьей 2 </w:t>
      </w:r>
      <w:r>
        <w:rPr>
          <w:sz w:val="28"/>
          <w:szCs w:val="28"/>
        </w:rPr>
        <w:t xml:space="preserve">предусматривается порядок вступления закона в силу.</w:t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077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Wingdings">
    <w:panose1 w:val="05010000000000000000"/>
  </w:font>
  <w:font w:name="Segoe UI">
    <w:panose1 w:val="020B0502040504020204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5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PAGE   \* MERGEFORMAT</w:instrText>
    </w:r>
    <w:r>
      <w:rPr>
        <w:sz w:val="20"/>
        <w:szCs w:val="20"/>
      </w:rPr>
      <w:fldChar w:fldCharType="separate"/>
    </w:r>
    <w:r>
      <w:rPr>
        <w:sz w:val="20"/>
        <w:szCs w:val="20"/>
        <w:lang w:val="ru-RU"/>
      </w:rPr>
      <w:t xml:space="preserve">2</w:t>
    </w:r>
    <w:r>
      <w:rPr>
        <w:sz w:val="20"/>
        <w:szCs w:val="20"/>
      </w:rPr>
      <w:fldChar w:fldCharType="end"/>
    </w:r>
    <w:r>
      <w:rPr>
        <w:sz w:val="20"/>
        <w:szCs w:val="20"/>
      </w:rPr>
    </w:r>
    <w:r/>
  </w:p>
  <w:p>
    <w:pPr>
      <w:pStyle w:val="84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37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37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37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37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37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37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37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37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37"/>
        <w:ind w:left="6828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37"/>
        <w:ind w:left="1069" w:hanging="360"/>
      </w:pPr>
      <w:rPr>
        <w:rFonts w:eastAsia="Calibri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37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37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37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37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37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37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37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37"/>
        <w:ind w:left="6829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pStyle w:val="837"/>
        <w:ind w:left="1429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pStyle w:val="837"/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37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37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37"/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37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37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37"/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37"/>
        <w:ind w:left="7189" w:hanging="360"/>
      </w:pPr>
      <w:rPr>
        <w:rFonts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9">
    <w:name w:val="Heading 1"/>
    <w:basedOn w:val="837"/>
    <w:next w:val="837"/>
    <w:link w:val="66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0">
    <w:name w:val="Heading 1 Char"/>
    <w:link w:val="659"/>
    <w:uiPriority w:val="9"/>
    <w:rPr>
      <w:rFonts w:ascii="Arial" w:hAnsi="Arial" w:eastAsia="Arial" w:cs="Arial"/>
      <w:sz w:val="40"/>
      <w:szCs w:val="40"/>
    </w:rPr>
  </w:style>
  <w:style w:type="paragraph" w:styleId="661">
    <w:name w:val="Heading 2"/>
    <w:basedOn w:val="837"/>
    <w:next w:val="837"/>
    <w:link w:val="66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2">
    <w:name w:val="Heading 2 Char"/>
    <w:link w:val="661"/>
    <w:uiPriority w:val="9"/>
    <w:rPr>
      <w:rFonts w:ascii="Arial" w:hAnsi="Arial" w:eastAsia="Arial" w:cs="Arial"/>
      <w:sz w:val="34"/>
    </w:rPr>
  </w:style>
  <w:style w:type="paragraph" w:styleId="663">
    <w:name w:val="Heading 3"/>
    <w:basedOn w:val="837"/>
    <w:next w:val="837"/>
    <w:link w:val="66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4">
    <w:name w:val="Heading 3 Char"/>
    <w:link w:val="663"/>
    <w:uiPriority w:val="9"/>
    <w:rPr>
      <w:rFonts w:ascii="Arial" w:hAnsi="Arial" w:eastAsia="Arial" w:cs="Arial"/>
      <w:sz w:val="30"/>
      <w:szCs w:val="30"/>
    </w:rPr>
  </w:style>
  <w:style w:type="paragraph" w:styleId="665">
    <w:name w:val="Heading 4"/>
    <w:basedOn w:val="837"/>
    <w:next w:val="837"/>
    <w:link w:val="66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6">
    <w:name w:val="Heading 4 Char"/>
    <w:link w:val="665"/>
    <w:uiPriority w:val="9"/>
    <w:rPr>
      <w:rFonts w:ascii="Arial" w:hAnsi="Arial" w:eastAsia="Arial" w:cs="Arial"/>
      <w:b/>
      <w:bCs/>
      <w:sz w:val="26"/>
      <w:szCs w:val="26"/>
    </w:rPr>
  </w:style>
  <w:style w:type="paragraph" w:styleId="667">
    <w:name w:val="Heading 5"/>
    <w:basedOn w:val="837"/>
    <w:next w:val="837"/>
    <w:link w:val="66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8">
    <w:name w:val="Heading 5 Char"/>
    <w:link w:val="667"/>
    <w:uiPriority w:val="9"/>
    <w:rPr>
      <w:rFonts w:ascii="Arial" w:hAnsi="Arial" w:eastAsia="Arial" w:cs="Arial"/>
      <w:b/>
      <w:bCs/>
      <w:sz w:val="24"/>
      <w:szCs w:val="24"/>
    </w:rPr>
  </w:style>
  <w:style w:type="paragraph" w:styleId="669">
    <w:name w:val="Heading 6"/>
    <w:basedOn w:val="837"/>
    <w:next w:val="837"/>
    <w:link w:val="67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0">
    <w:name w:val="Heading 6 Char"/>
    <w:link w:val="669"/>
    <w:uiPriority w:val="9"/>
    <w:rPr>
      <w:rFonts w:ascii="Arial" w:hAnsi="Arial" w:eastAsia="Arial" w:cs="Arial"/>
      <w:b/>
      <w:bCs/>
      <w:sz w:val="22"/>
      <w:szCs w:val="22"/>
    </w:rPr>
  </w:style>
  <w:style w:type="paragraph" w:styleId="671">
    <w:name w:val="Heading 7"/>
    <w:basedOn w:val="837"/>
    <w:next w:val="837"/>
    <w:link w:val="6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2">
    <w:name w:val="Heading 7 Char"/>
    <w:link w:val="67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3">
    <w:name w:val="Heading 8"/>
    <w:basedOn w:val="837"/>
    <w:next w:val="837"/>
    <w:link w:val="67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4">
    <w:name w:val="Heading 8 Char"/>
    <w:link w:val="673"/>
    <w:uiPriority w:val="9"/>
    <w:rPr>
      <w:rFonts w:ascii="Arial" w:hAnsi="Arial" w:eastAsia="Arial" w:cs="Arial"/>
      <w:i/>
      <w:iCs/>
      <w:sz w:val="22"/>
      <w:szCs w:val="22"/>
    </w:rPr>
  </w:style>
  <w:style w:type="paragraph" w:styleId="675">
    <w:name w:val="Heading 9"/>
    <w:basedOn w:val="837"/>
    <w:next w:val="837"/>
    <w:link w:val="67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6">
    <w:name w:val="Heading 9 Char"/>
    <w:link w:val="675"/>
    <w:uiPriority w:val="9"/>
    <w:rPr>
      <w:rFonts w:ascii="Arial" w:hAnsi="Arial" w:eastAsia="Arial" w:cs="Arial"/>
      <w:i/>
      <w:iCs/>
      <w:sz w:val="21"/>
      <w:szCs w:val="21"/>
    </w:rPr>
  </w:style>
  <w:style w:type="paragraph" w:styleId="677">
    <w:name w:val="List Paragraph"/>
    <w:basedOn w:val="837"/>
    <w:uiPriority w:val="34"/>
    <w:qFormat/>
    <w:pPr>
      <w:contextualSpacing/>
      <w:ind w:left="720"/>
    </w:pPr>
  </w:style>
  <w:style w:type="paragraph" w:styleId="678">
    <w:name w:val="No Spacing"/>
    <w:uiPriority w:val="1"/>
    <w:qFormat/>
    <w:pPr>
      <w:spacing w:before="0" w:after="0" w:line="240" w:lineRule="auto"/>
    </w:pPr>
  </w:style>
  <w:style w:type="paragraph" w:styleId="679">
    <w:name w:val="Title"/>
    <w:basedOn w:val="837"/>
    <w:next w:val="837"/>
    <w:link w:val="68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0">
    <w:name w:val="Title Char"/>
    <w:link w:val="679"/>
    <w:uiPriority w:val="10"/>
    <w:rPr>
      <w:sz w:val="48"/>
      <w:szCs w:val="48"/>
    </w:rPr>
  </w:style>
  <w:style w:type="paragraph" w:styleId="681">
    <w:name w:val="Subtitle"/>
    <w:basedOn w:val="837"/>
    <w:next w:val="837"/>
    <w:link w:val="682"/>
    <w:uiPriority w:val="11"/>
    <w:qFormat/>
    <w:pPr>
      <w:spacing w:before="200" w:after="200"/>
    </w:pPr>
    <w:rPr>
      <w:sz w:val="24"/>
      <w:szCs w:val="24"/>
    </w:rPr>
  </w:style>
  <w:style w:type="character" w:styleId="682">
    <w:name w:val="Subtitle Char"/>
    <w:link w:val="681"/>
    <w:uiPriority w:val="11"/>
    <w:rPr>
      <w:sz w:val="24"/>
      <w:szCs w:val="24"/>
    </w:rPr>
  </w:style>
  <w:style w:type="paragraph" w:styleId="683">
    <w:name w:val="Quote"/>
    <w:basedOn w:val="837"/>
    <w:next w:val="837"/>
    <w:link w:val="684"/>
    <w:uiPriority w:val="29"/>
    <w:qFormat/>
    <w:pPr>
      <w:ind w:left="720" w:right="720"/>
    </w:pPr>
    <w:rPr>
      <w:i/>
    </w:rPr>
  </w:style>
  <w:style w:type="character" w:styleId="684">
    <w:name w:val="Quote Char"/>
    <w:link w:val="683"/>
    <w:uiPriority w:val="29"/>
    <w:rPr>
      <w:i/>
    </w:rPr>
  </w:style>
  <w:style w:type="paragraph" w:styleId="685">
    <w:name w:val="Intense Quote"/>
    <w:basedOn w:val="837"/>
    <w:next w:val="837"/>
    <w:link w:val="68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6">
    <w:name w:val="Intense Quote Char"/>
    <w:link w:val="685"/>
    <w:uiPriority w:val="30"/>
    <w:rPr>
      <w:i/>
    </w:rPr>
  </w:style>
  <w:style w:type="paragraph" w:styleId="687">
    <w:name w:val="Header"/>
    <w:basedOn w:val="837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Header Char"/>
    <w:link w:val="687"/>
    <w:uiPriority w:val="99"/>
  </w:style>
  <w:style w:type="paragraph" w:styleId="689">
    <w:name w:val="Footer"/>
    <w:basedOn w:val="837"/>
    <w:link w:val="69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0">
    <w:name w:val="Footer Char"/>
    <w:link w:val="689"/>
    <w:uiPriority w:val="99"/>
  </w:style>
  <w:style w:type="paragraph" w:styleId="691">
    <w:name w:val="Caption"/>
    <w:basedOn w:val="837"/>
    <w:next w:val="83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2">
    <w:name w:val="Caption Char"/>
    <w:basedOn w:val="691"/>
    <w:link w:val="689"/>
    <w:uiPriority w:val="99"/>
  </w:style>
  <w:style w:type="table" w:styleId="693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8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0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2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3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4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5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6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7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8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5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7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8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9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0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2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1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2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3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4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5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6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7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8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9">
    <w:name w:val="Hyperlink"/>
    <w:uiPriority w:val="99"/>
    <w:unhideWhenUsed/>
    <w:rPr>
      <w:color w:val="0000ff" w:themeColor="hyperlink"/>
      <w:u w:val="single"/>
    </w:rPr>
  </w:style>
  <w:style w:type="paragraph" w:styleId="820">
    <w:name w:val="footnote text"/>
    <w:basedOn w:val="837"/>
    <w:link w:val="821"/>
    <w:uiPriority w:val="99"/>
    <w:semiHidden/>
    <w:unhideWhenUsed/>
    <w:pPr>
      <w:spacing w:after="40" w:line="240" w:lineRule="auto"/>
    </w:pPr>
    <w:rPr>
      <w:sz w:val="18"/>
    </w:rPr>
  </w:style>
  <w:style w:type="character" w:styleId="821">
    <w:name w:val="Footnote Text Char"/>
    <w:link w:val="820"/>
    <w:uiPriority w:val="99"/>
    <w:rPr>
      <w:sz w:val="18"/>
    </w:rPr>
  </w:style>
  <w:style w:type="character" w:styleId="822">
    <w:name w:val="footnote reference"/>
    <w:uiPriority w:val="99"/>
    <w:unhideWhenUsed/>
    <w:rPr>
      <w:vertAlign w:val="superscript"/>
    </w:rPr>
  </w:style>
  <w:style w:type="paragraph" w:styleId="823">
    <w:name w:val="endnote text"/>
    <w:basedOn w:val="837"/>
    <w:link w:val="824"/>
    <w:uiPriority w:val="99"/>
    <w:semiHidden/>
    <w:unhideWhenUsed/>
    <w:pPr>
      <w:spacing w:after="0" w:line="240" w:lineRule="auto"/>
    </w:pPr>
    <w:rPr>
      <w:sz w:val="20"/>
    </w:rPr>
  </w:style>
  <w:style w:type="character" w:styleId="824">
    <w:name w:val="Endnote Text Char"/>
    <w:link w:val="823"/>
    <w:uiPriority w:val="99"/>
    <w:rPr>
      <w:sz w:val="20"/>
    </w:rPr>
  </w:style>
  <w:style w:type="character" w:styleId="825">
    <w:name w:val="endnote reference"/>
    <w:uiPriority w:val="99"/>
    <w:semiHidden/>
    <w:unhideWhenUsed/>
    <w:rPr>
      <w:vertAlign w:val="superscript"/>
    </w:rPr>
  </w:style>
  <w:style w:type="paragraph" w:styleId="826">
    <w:name w:val="toc 1"/>
    <w:basedOn w:val="837"/>
    <w:next w:val="837"/>
    <w:uiPriority w:val="39"/>
    <w:unhideWhenUsed/>
    <w:pPr>
      <w:ind w:left="0" w:right="0" w:firstLine="0"/>
      <w:spacing w:after="57"/>
    </w:pPr>
  </w:style>
  <w:style w:type="paragraph" w:styleId="827">
    <w:name w:val="toc 2"/>
    <w:basedOn w:val="837"/>
    <w:next w:val="837"/>
    <w:uiPriority w:val="39"/>
    <w:unhideWhenUsed/>
    <w:pPr>
      <w:ind w:left="283" w:right="0" w:firstLine="0"/>
      <w:spacing w:after="57"/>
    </w:pPr>
  </w:style>
  <w:style w:type="paragraph" w:styleId="828">
    <w:name w:val="toc 3"/>
    <w:basedOn w:val="837"/>
    <w:next w:val="837"/>
    <w:uiPriority w:val="39"/>
    <w:unhideWhenUsed/>
    <w:pPr>
      <w:ind w:left="567" w:right="0" w:firstLine="0"/>
      <w:spacing w:after="57"/>
    </w:pPr>
  </w:style>
  <w:style w:type="paragraph" w:styleId="829">
    <w:name w:val="toc 4"/>
    <w:basedOn w:val="837"/>
    <w:next w:val="837"/>
    <w:uiPriority w:val="39"/>
    <w:unhideWhenUsed/>
    <w:pPr>
      <w:ind w:left="850" w:right="0" w:firstLine="0"/>
      <w:spacing w:after="57"/>
    </w:pPr>
  </w:style>
  <w:style w:type="paragraph" w:styleId="830">
    <w:name w:val="toc 5"/>
    <w:basedOn w:val="837"/>
    <w:next w:val="837"/>
    <w:uiPriority w:val="39"/>
    <w:unhideWhenUsed/>
    <w:pPr>
      <w:ind w:left="1134" w:right="0" w:firstLine="0"/>
      <w:spacing w:after="57"/>
    </w:pPr>
  </w:style>
  <w:style w:type="paragraph" w:styleId="831">
    <w:name w:val="toc 6"/>
    <w:basedOn w:val="837"/>
    <w:next w:val="837"/>
    <w:uiPriority w:val="39"/>
    <w:unhideWhenUsed/>
    <w:pPr>
      <w:ind w:left="1417" w:right="0" w:firstLine="0"/>
      <w:spacing w:after="57"/>
    </w:pPr>
  </w:style>
  <w:style w:type="paragraph" w:styleId="832">
    <w:name w:val="toc 7"/>
    <w:basedOn w:val="837"/>
    <w:next w:val="837"/>
    <w:uiPriority w:val="39"/>
    <w:unhideWhenUsed/>
    <w:pPr>
      <w:ind w:left="1701" w:right="0" w:firstLine="0"/>
      <w:spacing w:after="57"/>
    </w:pPr>
  </w:style>
  <w:style w:type="paragraph" w:styleId="833">
    <w:name w:val="toc 8"/>
    <w:basedOn w:val="837"/>
    <w:next w:val="837"/>
    <w:uiPriority w:val="39"/>
    <w:unhideWhenUsed/>
    <w:pPr>
      <w:ind w:left="1984" w:right="0" w:firstLine="0"/>
      <w:spacing w:after="57"/>
    </w:pPr>
  </w:style>
  <w:style w:type="paragraph" w:styleId="834">
    <w:name w:val="toc 9"/>
    <w:basedOn w:val="837"/>
    <w:next w:val="837"/>
    <w:uiPriority w:val="39"/>
    <w:unhideWhenUsed/>
    <w:pPr>
      <w:ind w:left="2268" w:right="0" w:firstLine="0"/>
      <w:spacing w:after="57"/>
    </w:pPr>
  </w:style>
  <w:style w:type="paragraph" w:styleId="835">
    <w:name w:val="TOC Heading"/>
    <w:uiPriority w:val="39"/>
    <w:unhideWhenUsed/>
  </w:style>
  <w:style w:type="paragraph" w:styleId="836">
    <w:name w:val="table of figures"/>
    <w:basedOn w:val="837"/>
    <w:next w:val="837"/>
    <w:uiPriority w:val="99"/>
    <w:unhideWhenUsed/>
    <w:pPr>
      <w:spacing w:after="0" w:afterAutospacing="0"/>
    </w:pPr>
  </w:style>
  <w:style w:type="paragraph" w:styleId="837" w:default="1">
    <w:name w:val="Normal"/>
    <w:next w:val="837"/>
    <w:link w:val="837"/>
    <w:qFormat/>
    <w:rPr>
      <w:sz w:val="24"/>
      <w:szCs w:val="24"/>
      <w:lang w:val="ru-RU" w:eastAsia="ru-RU" w:bidi="ar-SA"/>
    </w:rPr>
  </w:style>
  <w:style w:type="paragraph" w:styleId="838">
    <w:name w:val="Заголовок 1"/>
    <w:basedOn w:val="837"/>
    <w:next w:val="838"/>
    <w:link w:val="848"/>
    <w:uiPriority w:val="9"/>
    <w:qFormat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character" w:styleId="839">
    <w:name w:val="Основной шрифт абзаца"/>
    <w:next w:val="839"/>
    <w:link w:val="837"/>
    <w:semiHidden/>
  </w:style>
  <w:style w:type="table" w:styleId="840">
    <w:name w:val="Обычная таблица"/>
    <w:next w:val="840"/>
    <w:link w:val="837"/>
    <w:semiHidden/>
    <w:tblPr/>
  </w:style>
  <w:style w:type="numbering" w:styleId="841">
    <w:name w:val="Нет списка"/>
    <w:next w:val="841"/>
    <w:link w:val="837"/>
    <w:semiHidden/>
  </w:style>
  <w:style w:type="paragraph" w:styleId="842">
    <w:name w:val="ConsPlusTitle"/>
    <w:next w:val="842"/>
    <w:link w:val="837"/>
    <w:uiPriority w:val="99"/>
    <w:pPr>
      <w:widowControl w:val="off"/>
    </w:pPr>
    <w:rPr>
      <w:rFonts w:ascii="Calibri" w:hAnsi="Calibri" w:cs="Calibri"/>
      <w:b/>
      <w:bCs/>
      <w:sz w:val="22"/>
      <w:szCs w:val="22"/>
      <w:lang w:val="ru-RU" w:eastAsia="ru-RU" w:bidi="ar-SA"/>
    </w:rPr>
  </w:style>
  <w:style w:type="paragraph" w:styleId="843">
    <w:name w:val="Текст выноски"/>
    <w:basedOn w:val="837"/>
    <w:next w:val="843"/>
    <w:link w:val="844"/>
    <w:rPr>
      <w:rFonts w:ascii="Segoe UI" w:hAnsi="Segoe UI"/>
      <w:sz w:val="18"/>
      <w:szCs w:val="18"/>
      <w:lang w:val="en-US" w:eastAsia="en-US"/>
    </w:rPr>
  </w:style>
  <w:style w:type="character" w:styleId="844">
    <w:name w:val="Текст выноски Знак"/>
    <w:next w:val="844"/>
    <w:link w:val="843"/>
    <w:rPr>
      <w:rFonts w:ascii="Segoe UI" w:hAnsi="Segoe UI" w:cs="Segoe UI"/>
      <w:sz w:val="18"/>
      <w:szCs w:val="18"/>
    </w:rPr>
  </w:style>
  <w:style w:type="paragraph" w:styleId="845">
    <w:name w:val="Верхний колонтитул"/>
    <w:basedOn w:val="837"/>
    <w:next w:val="845"/>
    <w:link w:val="846"/>
    <w:uiPriority w:val="99"/>
    <w:pPr>
      <w:tabs>
        <w:tab w:val="center" w:pos="4153" w:leader="none"/>
        <w:tab w:val="right" w:pos="8306" w:leader="none"/>
      </w:tabs>
    </w:pPr>
    <w:rPr>
      <w:sz w:val="28"/>
      <w:szCs w:val="28"/>
      <w:lang w:val="en-US" w:eastAsia="en-US"/>
    </w:rPr>
  </w:style>
  <w:style w:type="character" w:styleId="846">
    <w:name w:val="Верхний колонтитул Знак"/>
    <w:next w:val="846"/>
    <w:link w:val="845"/>
    <w:uiPriority w:val="99"/>
    <w:rPr>
      <w:sz w:val="28"/>
      <w:szCs w:val="28"/>
    </w:rPr>
  </w:style>
  <w:style w:type="character" w:styleId="847">
    <w:name w:val="Гиперссылка"/>
    <w:next w:val="847"/>
    <w:link w:val="837"/>
    <w:uiPriority w:val="99"/>
    <w:unhideWhenUsed/>
    <w:rPr>
      <w:color w:val="0000ff"/>
      <w:u w:val="single"/>
    </w:rPr>
  </w:style>
  <w:style w:type="character" w:styleId="848">
    <w:name w:val="Заголовок 1 Знак"/>
    <w:next w:val="848"/>
    <w:link w:val="838"/>
    <w:uiPriority w:val="9"/>
    <w:rPr>
      <w:b/>
      <w:bCs/>
      <w:sz w:val="48"/>
      <w:szCs w:val="48"/>
    </w:rPr>
  </w:style>
  <w:style w:type="paragraph" w:styleId="849">
    <w:name w:val="Нижний колонтитул"/>
    <w:basedOn w:val="837"/>
    <w:next w:val="849"/>
    <w:link w:val="850"/>
    <w:uiPriority w:val="99"/>
    <w:pPr>
      <w:tabs>
        <w:tab w:val="center" w:pos="4677" w:leader="none"/>
        <w:tab w:val="right" w:pos="9355" w:leader="none"/>
      </w:tabs>
    </w:pPr>
  </w:style>
  <w:style w:type="character" w:styleId="850">
    <w:name w:val="Нижний колонтитул Знак"/>
    <w:next w:val="850"/>
    <w:link w:val="849"/>
    <w:uiPriority w:val="99"/>
    <w:rPr>
      <w:sz w:val="24"/>
      <w:szCs w:val="24"/>
    </w:rPr>
  </w:style>
  <w:style w:type="paragraph" w:styleId="851">
    <w:name w:val="Текст сноски"/>
    <w:basedOn w:val="837"/>
    <w:next w:val="851"/>
    <w:link w:val="852"/>
    <w:uiPriority w:val="99"/>
    <w:unhideWhenUsed/>
    <w:pPr>
      <w:jc w:val="both"/>
    </w:pPr>
    <w:rPr>
      <w:rFonts w:eastAsia="Calibri"/>
      <w:color w:val="000000"/>
      <w:sz w:val="20"/>
      <w:szCs w:val="20"/>
      <w:lang w:eastAsia="en-US"/>
    </w:rPr>
  </w:style>
  <w:style w:type="character" w:styleId="852">
    <w:name w:val="Текст сноски Знак"/>
    <w:next w:val="852"/>
    <w:link w:val="851"/>
    <w:uiPriority w:val="99"/>
    <w:rPr>
      <w:rFonts w:eastAsia="Calibri"/>
      <w:color w:val="000000"/>
      <w:lang w:eastAsia="en-US"/>
    </w:rPr>
  </w:style>
  <w:style w:type="paragraph" w:styleId="853">
    <w:name w:val="Абзац списка"/>
    <w:basedOn w:val="837"/>
    <w:next w:val="853"/>
    <w:link w:val="837"/>
    <w:uiPriority w:val="34"/>
    <w:qFormat/>
    <w:pPr>
      <w:contextualSpacing/>
      <w:ind w:left="720"/>
      <w:jc w:val="both"/>
    </w:pPr>
    <w:rPr>
      <w:rFonts w:eastAsia="Calibri"/>
      <w:color w:val="000000"/>
      <w:sz w:val="28"/>
      <w:szCs w:val="28"/>
      <w:lang w:eastAsia="en-US"/>
    </w:rPr>
  </w:style>
  <w:style w:type="character" w:styleId="854">
    <w:name w:val="Знак сноски"/>
    <w:next w:val="854"/>
    <w:link w:val="837"/>
    <w:uiPriority w:val="99"/>
    <w:unhideWhenUsed/>
    <w:rPr>
      <w:vertAlign w:val="superscript"/>
    </w:rPr>
  </w:style>
  <w:style w:type="character" w:styleId="855" w:default="1">
    <w:name w:val="Default Paragraph Font"/>
    <w:uiPriority w:val="1"/>
    <w:semiHidden/>
    <w:unhideWhenUsed/>
  </w:style>
  <w:style w:type="numbering" w:styleId="856" w:default="1">
    <w:name w:val="No List"/>
    <w:uiPriority w:val="99"/>
    <w:semiHidden/>
    <w:unhideWhenUsed/>
  </w:style>
  <w:style w:type="table" w:styleId="85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Управление ветеринарии НСО</dc:creator>
  <cp:revision>18</cp:revision>
  <dcterms:created xsi:type="dcterms:W3CDTF">2020-09-16T02:21:00Z</dcterms:created>
  <dcterms:modified xsi:type="dcterms:W3CDTF">2023-03-07T10:11:36Z</dcterms:modified>
  <cp:version>917504</cp:version>
</cp:coreProperties>
</file>